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293" w:rsidRPr="00FC74CD" w:rsidRDefault="00FC74CD" w:rsidP="00FC74CD">
      <w:pPr>
        <w:jc w:val="center"/>
        <w:rPr>
          <w:rFonts w:eastAsia="Calibri"/>
          <w:b/>
          <w:sz w:val="28"/>
          <w:szCs w:val="28"/>
        </w:rPr>
      </w:pPr>
      <w:bookmarkStart w:id="0" w:name="_GoBack"/>
      <w:bookmarkEnd w:id="0"/>
      <w:r w:rsidRPr="00FC74CD">
        <w:rPr>
          <w:rFonts w:eastAsia="Calibri"/>
          <w:b/>
          <w:sz w:val="28"/>
          <w:szCs w:val="28"/>
        </w:rPr>
        <w:t>Children &amp; the Law Supports Safe Harbor Legislation</w:t>
      </w:r>
    </w:p>
    <w:p w:rsidR="00FC74CD" w:rsidRPr="00BD4AFF" w:rsidRDefault="00FC74CD" w:rsidP="00C61293">
      <w:pPr>
        <w:rPr>
          <w:rFonts w:eastAsia="Calibri"/>
          <w:b/>
          <w:sz w:val="22"/>
          <w:szCs w:val="22"/>
        </w:rPr>
      </w:pPr>
    </w:p>
    <w:p w:rsidR="00A26C44" w:rsidRPr="00BD4AFF" w:rsidRDefault="00FD3DCB" w:rsidP="00FD3DCB">
      <w:pPr>
        <w:rPr>
          <w:rFonts w:eastAsia="Calibri"/>
          <w:sz w:val="22"/>
          <w:szCs w:val="22"/>
        </w:rPr>
      </w:pPr>
      <w:r w:rsidRPr="00BD4AFF">
        <w:rPr>
          <w:rFonts w:eastAsia="Calibri"/>
          <w:sz w:val="22"/>
          <w:szCs w:val="22"/>
        </w:rPr>
        <w:t xml:space="preserve">The </w:t>
      </w:r>
      <w:r w:rsidR="00A26C44" w:rsidRPr="00BD4AFF">
        <w:rPr>
          <w:rFonts w:eastAsia="Calibri"/>
          <w:sz w:val="22"/>
          <w:szCs w:val="22"/>
        </w:rPr>
        <w:t>State Bar of Wisconsin’s</w:t>
      </w:r>
      <w:r w:rsidRPr="00BD4AFF">
        <w:rPr>
          <w:rFonts w:eastAsia="Calibri"/>
          <w:sz w:val="22"/>
          <w:szCs w:val="22"/>
        </w:rPr>
        <w:t xml:space="preserve"> Children &amp; the Law Section strongly support</w:t>
      </w:r>
      <w:r w:rsidR="00342147" w:rsidRPr="00BD4AFF">
        <w:rPr>
          <w:rFonts w:eastAsia="Calibri"/>
          <w:sz w:val="22"/>
          <w:szCs w:val="22"/>
        </w:rPr>
        <w:t>s</w:t>
      </w:r>
      <w:r w:rsidR="00C61293" w:rsidRPr="00BD4AFF">
        <w:rPr>
          <w:rFonts w:eastAsia="Calibri"/>
          <w:sz w:val="22"/>
          <w:szCs w:val="22"/>
        </w:rPr>
        <w:t xml:space="preserve"> </w:t>
      </w:r>
      <w:r w:rsidR="000D5BF6">
        <w:rPr>
          <w:rFonts w:eastAsia="Calibri"/>
          <w:sz w:val="22"/>
          <w:szCs w:val="22"/>
        </w:rPr>
        <w:t>S</w:t>
      </w:r>
      <w:r w:rsidR="00C61293" w:rsidRPr="00BD4AFF">
        <w:rPr>
          <w:rFonts w:eastAsia="Calibri"/>
          <w:sz w:val="22"/>
          <w:szCs w:val="22"/>
        </w:rPr>
        <w:t xml:space="preserve">B </w:t>
      </w:r>
      <w:r w:rsidR="00FC74CD">
        <w:rPr>
          <w:rFonts w:eastAsia="Calibri"/>
          <w:sz w:val="22"/>
          <w:szCs w:val="22"/>
        </w:rPr>
        <w:t>49</w:t>
      </w:r>
      <w:r w:rsidRPr="00BD4AFF">
        <w:rPr>
          <w:rFonts w:eastAsia="Calibri"/>
          <w:sz w:val="22"/>
          <w:szCs w:val="22"/>
        </w:rPr>
        <w:t xml:space="preserve">, </w:t>
      </w:r>
      <w:r w:rsidR="00FC74CD">
        <w:rPr>
          <w:rFonts w:eastAsia="Calibri"/>
          <w:sz w:val="22"/>
          <w:szCs w:val="22"/>
        </w:rPr>
        <w:t xml:space="preserve">Sen. Darling’s </w:t>
      </w:r>
      <w:r w:rsidRPr="00BD4AFF">
        <w:rPr>
          <w:rFonts w:eastAsia="Calibri"/>
          <w:sz w:val="22"/>
          <w:szCs w:val="22"/>
        </w:rPr>
        <w:t xml:space="preserve">Safe Harbor </w:t>
      </w:r>
      <w:r w:rsidR="00C61293" w:rsidRPr="00BD4AFF">
        <w:rPr>
          <w:rFonts w:eastAsia="Calibri"/>
          <w:sz w:val="22"/>
          <w:szCs w:val="22"/>
        </w:rPr>
        <w:t>legislation, which</w:t>
      </w:r>
      <w:r w:rsidRPr="00BD4AFF">
        <w:rPr>
          <w:rFonts w:eastAsia="Calibri"/>
          <w:sz w:val="22"/>
          <w:szCs w:val="22"/>
        </w:rPr>
        <w:t xml:space="preserve"> removes the ability to charge a child with prostitution.  </w:t>
      </w:r>
      <w:r w:rsidRPr="00BD4AFF">
        <w:rPr>
          <w:rFonts w:eastAsia="Calibri"/>
          <w:b/>
          <w:bCs/>
          <w:sz w:val="22"/>
          <w:szCs w:val="22"/>
          <w:u w:val="single"/>
        </w:rPr>
        <w:t>A child under the age of 18 cannot consent to sex</w:t>
      </w:r>
      <w:r w:rsidR="00D83236" w:rsidRPr="00BD4AFF">
        <w:rPr>
          <w:rFonts w:eastAsia="Calibri"/>
          <w:b/>
          <w:bCs/>
          <w:sz w:val="22"/>
          <w:szCs w:val="22"/>
          <w:u w:val="single"/>
        </w:rPr>
        <w:t>ual behavior and should not be considered a criminal, but rather a victim and survivor of sexual exploitation.</w:t>
      </w:r>
    </w:p>
    <w:p w:rsidR="00A26C44" w:rsidRPr="00BD4AFF" w:rsidRDefault="00A26C44" w:rsidP="00FD3DCB">
      <w:pPr>
        <w:rPr>
          <w:rFonts w:eastAsia="Calibri"/>
          <w:sz w:val="22"/>
          <w:szCs w:val="22"/>
        </w:rPr>
      </w:pPr>
    </w:p>
    <w:p w:rsidR="00FD3DCB" w:rsidRPr="00BD4AFF" w:rsidRDefault="00FD3DCB" w:rsidP="00FD3DCB">
      <w:pPr>
        <w:rPr>
          <w:rFonts w:eastAsia="Calibri"/>
          <w:sz w:val="22"/>
          <w:szCs w:val="22"/>
        </w:rPr>
      </w:pPr>
      <w:r w:rsidRPr="00BD4AFF">
        <w:rPr>
          <w:rFonts w:eastAsia="Calibri"/>
          <w:sz w:val="22"/>
          <w:szCs w:val="22"/>
        </w:rPr>
        <w:t>Children are victims of a crime when they are being sex trafficked.  They are being forced to have sex</w:t>
      </w:r>
      <w:r w:rsidR="00E947A1" w:rsidRPr="00BD4AFF">
        <w:rPr>
          <w:rFonts w:eastAsia="Calibri"/>
          <w:sz w:val="22"/>
          <w:szCs w:val="22"/>
        </w:rPr>
        <w:t xml:space="preserve"> and possibly engage in other illegal activities</w:t>
      </w:r>
      <w:r w:rsidRPr="00BD4AFF">
        <w:rPr>
          <w:rFonts w:eastAsia="Calibri"/>
          <w:sz w:val="22"/>
          <w:szCs w:val="22"/>
        </w:rPr>
        <w:t xml:space="preserve">.  </w:t>
      </w:r>
      <w:r w:rsidR="00A26C44" w:rsidRPr="00BD4AFF">
        <w:rPr>
          <w:rFonts w:eastAsia="Calibri"/>
          <w:sz w:val="22"/>
          <w:szCs w:val="22"/>
        </w:rPr>
        <w:t>The Children &amp; the Law Section</w:t>
      </w:r>
      <w:r w:rsidRPr="00BD4AFF">
        <w:rPr>
          <w:rFonts w:eastAsia="Calibri"/>
          <w:sz w:val="22"/>
          <w:szCs w:val="22"/>
        </w:rPr>
        <w:t xml:space="preserve"> support</w:t>
      </w:r>
      <w:r w:rsidR="00A26C44" w:rsidRPr="00BD4AFF">
        <w:rPr>
          <w:rFonts w:eastAsia="Calibri"/>
          <w:sz w:val="22"/>
          <w:szCs w:val="22"/>
        </w:rPr>
        <w:t>s</w:t>
      </w:r>
      <w:r w:rsidRPr="00BD4AFF">
        <w:rPr>
          <w:rFonts w:eastAsia="Calibri"/>
          <w:sz w:val="22"/>
          <w:szCs w:val="22"/>
        </w:rPr>
        <w:t xml:space="preserve"> </w:t>
      </w:r>
      <w:r w:rsidR="000D5BF6">
        <w:rPr>
          <w:rFonts w:eastAsia="Calibri"/>
          <w:sz w:val="22"/>
          <w:szCs w:val="22"/>
        </w:rPr>
        <w:t>S</w:t>
      </w:r>
      <w:r w:rsidR="00E947A1" w:rsidRPr="00BD4AFF">
        <w:rPr>
          <w:rFonts w:eastAsia="Calibri"/>
          <w:sz w:val="22"/>
          <w:szCs w:val="22"/>
        </w:rPr>
        <w:t xml:space="preserve">B </w:t>
      </w:r>
      <w:r w:rsidR="00FC74CD">
        <w:rPr>
          <w:rFonts w:eastAsia="Calibri"/>
          <w:sz w:val="22"/>
          <w:szCs w:val="22"/>
        </w:rPr>
        <w:t>49</w:t>
      </w:r>
      <w:r w:rsidRPr="00BD4AFF">
        <w:rPr>
          <w:rFonts w:eastAsia="Calibri"/>
          <w:sz w:val="22"/>
          <w:szCs w:val="22"/>
        </w:rPr>
        <w:t xml:space="preserve"> as it prevents victims of a heinous crime from being prosecuted.  This is especially important in trafficking cases, as </w:t>
      </w:r>
      <w:r w:rsidR="00D83236" w:rsidRPr="00BD4AFF">
        <w:rPr>
          <w:rFonts w:eastAsia="Calibri"/>
          <w:sz w:val="22"/>
          <w:szCs w:val="22"/>
        </w:rPr>
        <w:t xml:space="preserve">these situations are </w:t>
      </w:r>
      <w:r w:rsidRPr="00BD4AFF">
        <w:rPr>
          <w:rFonts w:eastAsia="Calibri"/>
          <w:sz w:val="22"/>
          <w:szCs w:val="22"/>
        </w:rPr>
        <w:t xml:space="preserve">hard to identify as such because they are complicated and involve coercion, manipulation, and </w:t>
      </w:r>
      <w:r w:rsidR="00D83236" w:rsidRPr="00BD4AFF">
        <w:rPr>
          <w:rFonts w:eastAsia="Calibri"/>
          <w:sz w:val="22"/>
          <w:szCs w:val="22"/>
        </w:rPr>
        <w:t>often the use of</w:t>
      </w:r>
      <w:r w:rsidRPr="00BD4AFF">
        <w:rPr>
          <w:rFonts w:eastAsia="Calibri"/>
          <w:sz w:val="22"/>
          <w:szCs w:val="22"/>
        </w:rPr>
        <w:t xml:space="preserve"> physical force.  </w:t>
      </w:r>
    </w:p>
    <w:p w:rsidR="009726E9" w:rsidRPr="00BD4AFF" w:rsidRDefault="009726E9" w:rsidP="00FD3DCB">
      <w:pPr>
        <w:rPr>
          <w:rFonts w:eastAsia="Calibri"/>
          <w:sz w:val="22"/>
          <w:szCs w:val="22"/>
        </w:rPr>
      </w:pPr>
    </w:p>
    <w:p w:rsidR="00E947A1" w:rsidRPr="00BD4AFF" w:rsidRDefault="00E947A1" w:rsidP="00E947A1">
      <w:pPr>
        <w:rPr>
          <w:rFonts w:eastAsia="Calibri"/>
          <w:sz w:val="22"/>
          <w:szCs w:val="22"/>
        </w:rPr>
      </w:pPr>
      <w:r w:rsidRPr="00BD4AFF">
        <w:rPr>
          <w:rFonts w:eastAsia="Calibri"/>
          <w:sz w:val="22"/>
          <w:szCs w:val="22"/>
        </w:rPr>
        <w:t xml:space="preserve">WI attorneys have seen an increase in the number of children that are victims of sex trafficking over the last several years.  According to the Milwaukee Homicide Review Commission Report of April 15, 2013, at least 77 youth were trafficked in the Milwaukee area from August 2010-August 2012.  Thirty one youth (40%) had a CHIPS case, JIPS case or both at Milwaukee County Children’s Court.  The majority of the youth were 16-17 years old (52%) and almost a third of the youth were 12-15 years old (32%).  Experts in the field believe this is a gross underestimation of the number of children sexually exploited in the Milwaukee area.  </w:t>
      </w:r>
    </w:p>
    <w:p w:rsidR="00E947A1" w:rsidRPr="00BD4AFF" w:rsidRDefault="00E947A1" w:rsidP="00E947A1">
      <w:pPr>
        <w:rPr>
          <w:rFonts w:eastAsia="Calibri"/>
          <w:sz w:val="22"/>
          <w:szCs w:val="22"/>
        </w:rPr>
      </w:pPr>
    </w:p>
    <w:p w:rsidR="00E947A1" w:rsidRPr="00BD4AFF" w:rsidRDefault="00E947A1" w:rsidP="00E947A1">
      <w:pPr>
        <w:rPr>
          <w:sz w:val="22"/>
          <w:szCs w:val="22"/>
        </w:rPr>
      </w:pPr>
      <w:r w:rsidRPr="00BD4AFF">
        <w:rPr>
          <w:rFonts w:eastAsia="Calibri"/>
          <w:sz w:val="22"/>
          <w:szCs w:val="22"/>
        </w:rPr>
        <w:t>This is not an issue exclusive to Milwaukee.  The sexual trafficking of children occurs in both rural and metropolitan areas. </w:t>
      </w:r>
      <w:r w:rsidR="003A2B9E">
        <w:rPr>
          <w:bCs/>
          <w:sz w:val="22"/>
          <w:szCs w:val="22"/>
        </w:rPr>
        <w:t>Between</w:t>
      </w:r>
      <w:r w:rsidR="003A2B9E" w:rsidRPr="00A40FE3">
        <w:rPr>
          <w:bCs/>
          <w:sz w:val="22"/>
          <w:szCs w:val="22"/>
        </w:rPr>
        <w:t xml:space="preserve"> 2007-2017, 1523 reports from Wis</w:t>
      </w:r>
      <w:r w:rsidR="00700A38">
        <w:rPr>
          <w:bCs/>
          <w:sz w:val="22"/>
          <w:szCs w:val="22"/>
        </w:rPr>
        <w:t>consin were made to a trafficking hotline,</w:t>
      </w:r>
      <w:r w:rsidR="003A2B9E" w:rsidRPr="00A40FE3">
        <w:rPr>
          <w:bCs/>
          <w:sz w:val="22"/>
          <w:szCs w:val="22"/>
        </w:rPr>
        <w:t xml:space="preserve"> </w:t>
      </w:r>
      <w:r w:rsidR="00D7412B">
        <w:rPr>
          <w:bCs/>
          <w:sz w:val="22"/>
          <w:szCs w:val="22"/>
        </w:rPr>
        <w:t>with calls coming</w:t>
      </w:r>
      <w:r w:rsidR="003A2B9E" w:rsidRPr="00A40FE3">
        <w:rPr>
          <w:bCs/>
          <w:sz w:val="22"/>
          <w:szCs w:val="22"/>
        </w:rPr>
        <w:t xml:space="preserve"> from all 72 counties. </w:t>
      </w:r>
      <w:r w:rsidRPr="00BD4AFF">
        <w:rPr>
          <w:sz w:val="22"/>
          <w:szCs w:val="22"/>
        </w:rPr>
        <w:t xml:space="preserve">According to the National Human Trafficking Resource Center, data collected from a 2012 study indicates that after Milwaukee, its hotline received the second highest number of calls from Verona, WI, a population of less than 11,000. </w:t>
      </w:r>
    </w:p>
    <w:p w:rsidR="00E947A1" w:rsidRPr="00BD4AFF" w:rsidRDefault="00E947A1" w:rsidP="00E947A1">
      <w:pPr>
        <w:rPr>
          <w:sz w:val="22"/>
          <w:szCs w:val="22"/>
        </w:rPr>
      </w:pPr>
    </w:p>
    <w:p w:rsidR="00E947A1" w:rsidRPr="00BD4AFF" w:rsidRDefault="00E947A1" w:rsidP="00E947A1">
      <w:pPr>
        <w:rPr>
          <w:rFonts w:eastAsia="Calibri"/>
          <w:sz w:val="22"/>
          <w:szCs w:val="22"/>
        </w:rPr>
      </w:pPr>
      <w:r w:rsidRPr="00BD4AFF">
        <w:rPr>
          <w:rFonts w:eastAsia="Calibri"/>
          <w:sz w:val="22"/>
          <w:szCs w:val="22"/>
        </w:rPr>
        <w:t>Victims come from every race, gender, age, socioeconomic class, and ethnicity.  Child victims of trafficking are exploited for commercial sex, survival sex, and labor purposes.  Traffickers often use force, fraud, manipulation, and coercion to exploit their victims.</w:t>
      </w:r>
    </w:p>
    <w:p w:rsidR="00E947A1" w:rsidRPr="00BD4AFF" w:rsidRDefault="00E947A1" w:rsidP="00E947A1">
      <w:pPr>
        <w:rPr>
          <w:rFonts w:eastAsia="Calibri"/>
          <w:sz w:val="22"/>
          <w:szCs w:val="22"/>
        </w:rPr>
      </w:pPr>
    </w:p>
    <w:p w:rsidR="00E947A1" w:rsidRPr="00BD4AFF" w:rsidRDefault="00D83236" w:rsidP="00E947A1">
      <w:pPr>
        <w:rPr>
          <w:rFonts w:eastAsia="Calibri"/>
          <w:sz w:val="22"/>
          <w:szCs w:val="22"/>
        </w:rPr>
      </w:pPr>
      <w:r w:rsidRPr="00BD4AFF">
        <w:rPr>
          <w:rFonts w:eastAsia="Calibri"/>
          <w:sz w:val="22"/>
          <w:szCs w:val="22"/>
        </w:rPr>
        <w:t>In addition to</w:t>
      </w:r>
      <w:r w:rsidR="00830CC9" w:rsidRPr="00BD4AFF">
        <w:rPr>
          <w:rFonts w:eastAsia="Calibri"/>
          <w:sz w:val="22"/>
          <w:szCs w:val="22"/>
        </w:rPr>
        <w:t xml:space="preserve"> the trauma induced from </w:t>
      </w:r>
      <w:r w:rsidRPr="00BD4AFF">
        <w:rPr>
          <w:rFonts w:eastAsia="Calibri"/>
          <w:sz w:val="22"/>
          <w:szCs w:val="22"/>
        </w:rPr>
        <w:t>sex</w:t>
      </w:r>
      <w:r w:rsidR="00830CC9" w:rsidRPr="00BD4AFF">
        <w:rPr>
          <w:rFonts w:eastAsia="Calibri"/>
          <w:sz w:val="22"/>
          <w:szCs w:val="22"/>
        </w:rPr>
        <w:t xml:space="preserve"> trafficking, a</w:t>
      </w:r>
      <w:r w:rsidR="00E947A1" w:rsidRPr="00BD4AFF">
        <w:rPr>
          <w:rFonts w:eastAsia="Calibri"/>
          <w:sz w:val="22"/>
          <w:szCs w:val="22"/>
        </w:rPr>
        <w:t>rrest and prosecution for prostit</w:t>
      </w:r>
      <w:r w:rsidRPr="00BD4AFF">
        <w:rPr>
          <w:rFonts w:eastAsia="Calibri"/>
          <w:sz w:val="22"/>
          <w:szCs w:val="22"/>
        </w:rPr>
        <w:t xml:space="preserve">ution can further traumatize </w:t>
      </w:r>
      <w:r w:rsidR="00E947A1" w:rsidRPr="00BD4AFF">
        <w:rPr>
          <w:rFonts w:eastAsia="Calibri"/>
          <w:sz w:val="22"/>
          <w:szCs w:val="22"/>
        </w:rPr>
        <w:t>victim</w:t>
      </w:r>
      <w:r w:rsidRPr="00BD4AFF">
        <w:rPr>
          <w:rFonts w:eastAsia="Calibri"/>
          <w:sz w:val="22"/>
          <w:szCs w:val="22"/>
        </w:rPr>
        <w:t>s</w:t>
      </w:r>
      <w:r w:rsidR="00830CC9" w:rsidRPr="00BD4AFF">
        <w:rPr>
          <w:rFonts w:eastAsia="Calibri"/>
          <w:sz w:val="22"/>
          <w:szCs w:val="22"/>
        </w:rPr>
        <w:t>,</w:t>
      </w:r>
      <w:r w:rsidR="00E947A1" w:rsidRPr="00BD4AFF">
        <w:rPr>
          <w:rFonts w:eastAsia="Calibri"/>
          <w:sz w:val="22"/>
          <w:szCs w:val="22"/>
        </w:rPr>
        <w:t xml:space="preserve"> as well as leave him or her with a profound distrust of law enforcement, often preventing victims from seeking assistance. Furthermore, the criminal record that results from being an arrest can act as a barrier to future employment and other opportunities.</w:t>
      </w:r>
    </w:p>
    <w:p w:rsidR="00E947A1" w:rsidRPr="00BD4AFF" w:rsidRDefault="00E947A1" w:rsidP="00E947A1">
      <w:pPr>
        <w:rPr>
          <w:rFonts w:eastAsia="Calibri"/>
          <w:sz w:val="22"/>
          <w:szCs w:val="22"/>
        </w:rPr>
      </w:pPr>
    </w:p>
    <w:p w:rsidR="009726E9" w:rsidRPr="00BD4AFF" w:rsidRDefault="000D5BF6" w:rsidP="00FD3DCB">
      <w:pPr>
        <w:rPr>
          <w:rFonts w:eastAsia="Calibri"/>
          <w:sz w:val="22"/>
          <w:szCs w:val="22"/>
        </w:rPr>
      </w:pPr>
      <w:r w:rsidRPr="00B13FE0">
        <w:rPr>
          <w:rFonts w:eastAsia="Calibri"/>
          <w:sz w:val="22"/>
          <w:szCs w:val="22"/>
          <w:u w:val="single"/>
        </w:rPr>
        <w:t>S</w:t>
      </w:r>
      <w:r w:rsidR="009726E9" w:rsidRPr="00B13FE0">
        <w:rPr>
          <w:rFonts w:eastAsia="Calibri"/>
          <w:sz w:val="22"/>
          <w:szCs w:val="22"/>
          <w:u w:val="single"/>
        </w:rPr>
        <w:t xml:space="preserve">B </w:t>
      </w:r>
      <w:r w:rsidR="00FC74CD">
        <w:rPr>
          <w:rFonts w:eastAsia="Calibri"/>
          <w:sz w:val="22"/>
          <w:szCs w:val="22"/>
          <w:u w:val="single"/>
        </w:rPr>
        <w:t>49</w:t>
      </w:r>
      <w:r w:rsidR="009726E9" w:rsidRPr="00B13FE0">
        <w:rPr>
          <w:rFonts w:eastAsia="Calibri"/>
          <w:sz w:val="22"/>
          <w:szCs w:val="22"/>
          <w:u w:val="single"/>
        </w:rPr>
        <w:t xml:space="preserve"> is a tremendous step forward in protecting the innocent lives of Wisconsin youth who are victims of sex trafficking</w:t>
      </w:r>
      <w:r w:rsidR="009726E9" w:rsidRPr="00BD4AFF">
        <w:rPr>
          <w:rFonts w:eastAsia="Calibri"/>
          <w:sz w:val="22"/>
          <w:szCs w:val="22"/>
        </w:rPr>
        <w:t>, and for the reasons outlined</w:t>
      </w:r>
      <w:r w:rsidR="00830CC9" w:rsidRPr="00BD4AFF">
        <w:rPr>
          <w:rFonts w:eastAsia="Calibri"/>
          <w:sz w:val="22"/>
          <w:szCs w:val="22"/>
        </w:rPr>
        <w:t>,</w:t>
      </w:r>
      <w:r w:rsidR="009726E9" w:rsidRPr="00BD4AFF">
        <w:rPr>
          <w:rFonts w:eastAsia="Calibri"/>
          <w:sz w:val="22"/>
          <w:szCs w:val="22"/>
        </w:rPr>
        <w:t xml:space="preserve"> the </w:t>
      </w:r>
      <w:r w:rsidR="009726E9" w:rsidRPr="00D7412B">
        <w:rPr>
          <w:rFonts w:eastAsia="Calibri"/>
          <w:sz w:val="22"/>
          <w:szCs w:val="22"/>
        </w:rPr>
        <w:t>Children &amp; the Law Section support</w:t>
      </w:r>
      <w:r w:rsidR="00D7412B" w:rsidRPr="00D7412B">
        <w:rPr>
          <w:rFonts w:eastAsia="Calibri"/>
          <w:sz w:val="22"/>
          <w:szCs w:val="22"/>
        </w:rPr>
        <w:t>s</w:t>
      </w:r>
      <w:r w:rsidR="009726E9" w:rsidRPr="00D7412B">
        <w:rPr>
          <w:rFonts w:eastAsia="Calibri"/>
          <w:sz w:val="22"/>
          <w:szCs w:val="22"/>
        </w:rPr>
        <w:t xml:space="preserve"> </w:t>
      </w:r>
      <w:r w:rsidR="009726E9" w:rsidRPr="00BD4AFF">
        <w:rPr>
          <w:rFonts w:eastAsia="Calibri"/>
          <w:sz w:val="22"/>
          <w:szCs w:val="22"/>
        </w:rPr>
        <w:t xml:space="preserve">this legislation.  </w:t>
      </w:r>
    </w:p>
    <w:p w:rsidR="001C1DC9" w:rsidRPr="00BD4AFF" w:rsidRDefault="001C1DC9" w:rsidP="004033F3">
      <w:pPr>
        <w:rPr>
          <w:sz w:val="22"/>
          <w:szCs w:val="22"/>
        </w:rPr>
      </w:pPr>
    </w:p>
    <w:p w:rsidR="00FD3DCB" w:rsidRPr="00BD4AFF" w:rsidRDefault="00FD3DCB" w:rsidP="00FD3DCB">
      <w:pPr>
        <w:rPr>
          <w:sz w:val="22"/>
          <w:szCs w:val="22"/>
        </w:rPr>
      </w:pPr>
      <w:r w:rsidRPr="00BD4AFF">
        <w:rPr>
          <w:sz w:val="22"/>
          <w:szCs w:val="22"/>
        </w:rPr>
        <w:t xml:space="preserve">For more information, please do not hesitate to contact our Government Relations Coordinator, Lynne Davis, </w:t>
      </w:r>
      <w:hyperlink r:id="rId6" w:history="1">
        <w:r w:rsidRPr="00BD4AFF">
          <w:rPr>
            <w:rStyle w:val="Hyperlink"/>
            <w:sz w:val="22"/>
            <w:szCs w:val="22"/>
          </w:rPr>
          <w:t>ldavis@wisbar.org</w:t>
        </w:r>
      </w:hyperlink>
      <w:r w:rsidRPr="00BD4AFF">
        <w:rPr>
          <w:sz w:val="22"/>
          <w:szCs w:val="22"/>
        </w:rPr>
        <w:t xml:space="preserve"> or 608.852.3603.  </w:t>
      </w:r>
    </w:p>
    <w:p w:rsidR="00FD3DCB" w:rsidRPr="00BD4AFF" w:rsidRDefault="00FD3DCB" w:rsidP="00FD3DCB">
      <w:pPr>
        <w:rPr>
          <w:sz w:val="22"/>
          <w:szCs w:val="22"/>
        </w:rPr>
      </w:pPr>
    </w:p>
    <w:p w:rsidR="00FD3DCB" w:rsidRPr="00656946" w:rsidRDefault="00FD3DCB" w:rsidP="00FD3DCB">
      <w:pPr>
        <w:jc w:val="both"/>
        <w:rPr>
          <w:i/>
          <w:iCs/>
          <w:spacing w:val="-3"/>
          <w:sz w:val="16"/>
          <w:szCs w:val="16"/>
        </w:rPr>
      </w:pPr>
      <w:r w:rsidRPr="00656946">
        <w:rPr>
          <w:i/>
          <w:iCs/>
          <w:spacing w:val="-3"/>
          <w:sz w:val="16"/>
          <w:szCs w:val="16"/>
        </w:rPr>
        <w:t>The State Bar of Wisconsin establishes and maintains sections for carrying on the work of the association, each within its proper field of study defined in its bylaws.  Each section consists of members who voluntarily enroll in the section because of a special interest in the particular field of law to which the section is dedicated.  Section positions are taken on behalf of the section only.</w:t>
      </w:r>
    </w:p>
    <w:p w:rsidR="00FD3DCB" w:rsidRPr="00656946" w:rsidRDefault="00FD3DCB" w:rsidP="00FD3DCB">
      <w:pPr>
        <w:jc w:val="both"/>
        <w:rPr>
          <w:i/>
          <w:iCs/>
          <w:spacing w:val="-3"/>
          <w:sz w:val="16"/>
          <w:szCs w:val="16"/>
        </w:rPr>
      </w:pPr>
    </w:p>
    <w:p w:rsidR="00FD3DCB" w:rsidRPr="00656946" w:rsidRDefault="00FD3DCB" w:rsidP="00FC74CD">
      <w:pPr>
        <w:pStyle w:val="Header"/>
        <w:jc w:val="both"/>
        <w:rPr>
          <w:sz w:val="16"/>
          <w:szCs w:val="16"/>
        </w:rPr>
      </w:pPr>
      <w:r w:rsidRPr="00656946">
        <w:rPr>
          <w:i/>
          <w:iCs/>
          <w:spacing w:val="-3"/>
          <w:sz w:val="16"/>
          <w:szCs w:val="16"/>
        </w:rPr>
        <w:t>The views expressed on this issue have not been approved by the Board of Governors of the State Bar of Wisconsin and are not the views of the State Bar as a whole. These views are those of the Section alone.</w:t>
      </w:r>
    </w:p>
    <w:sectPr w:rsidR="00FD3DCB" w:rsidRPr="00656946" w:rsidSect="00FC74CD">
      <w:headerReference w:type="first" r:id="rId7"/>
      <w:footerReference w:type="first" r:id="rId8"/>
      <w:pgSz w:w="12240" w:h="15840" w:code="1"/>
      <w:pgMar w:top="1440" w:right="864" w:bottom="1440" w:left="864" w:header="864" w:footer="576"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BD5" w:rsidRDefault="00E56BD5">
      <w:r>
        <w:separator/>
      </w:r>
    </w:p>
  </w:endnote>
  <w:endnote w:type="continuationSeparator" w:id="0">
    <w:p w:rsidR="00E56BD5" w:rsidRDefault="00E5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DE3" w:rsidRDefault="00DE5DE3" w:rsidP="000774F0">
    <w:pPr>
      <w:pStyle w:val="Footer"/>
      <w:tabs>
        <w:tab w:val="clear" w:pos="4320"/>
        <w:tab w:val="clear" w:pos="8640"/>
        <w:tab w:val="right" w:pos="9360"/>
      </w:tabs>
      <w:ind w:left="840" w:hanging="120"/>
    </w:pPr>
    <w:r>
      <w:ptab w:relativeTo="margin" w:alignment="center" w:leader="none"/>
    </w:r>
    <w:r w:rsidRPr="00CD700E">
      <w:rPr>
        <w:noProof/>
      </w:rPr>
      <w:drawing>
        <wp:inline distT="0" distB="0" distL="0" distR="0">
          <wp:extent cx="2295525" cy="514514"/>
          <wp:effectExtent l="19050" t="0" r="0" b="0"/>
          <wp:docPr id="4" name="Picture 2" descr="SBW_LogoWtag_Letterhead_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W_LogoWtag_Letterhead_paint.jpg"/>
                  <pic:cNvPicPr/>
                </pic:nvPicPr>
                <pic:blipFill>
                  <a:blip r:embed="rId1"/>
                  <a:stretch>
                    <a:fillRect/>
                  </a:stretch>
                </pic:blipFill>
                <pic:spPr>
                  <a:xfrm>
                    <a:off x="0" y="0"/>
                    <a:ext cx="2294988" cy="514394"/>
                  </a:xfrm>
                  <a:prstGeom prst="rect">
                    <a:avLst/>
                  </a:prstGeom>
                </pic:spPr>
              </pic:pic>
            </a:graphicData>
          </a:graphic>
        </wp:inline>
      </w:drawing>
    </w:r>
  </w:p>
  <w:p w:rsidR="00DE5DE3" w:rsidRDefault="00535A7F" w:rsidP="006B1E92">
    <w:pPr>
      <w:pStyle w:val="Footer"/>
      <w:tabs>
        <w:tab w:val="clear" w:pos="4320"/>
        <w:tab w:val="clear" w:pos="8640"/>
        <w:tab w:val="right" w:pos="9360"/>
      </w:tabs>
      <w:ind w:left="840" w:hanging="120"/>
    </w:pPr>
    <w:r>
      <w:rPr>
        <w:noProof/>
      </w:rPr>
      <w:drawing>
        <wp:anchor distT="0" distB="0" distL="114300" distR="114300" simplePos="0" relativeHeight="251659776" behindDoc="1" locked="0" layoutInCell="1" allowOverlap="1">
          <wp:simplePos x="0" y="0"/>
          <wp:positionH relativeFrom="column">
            <wp:posOffset>0</wp:posOffset>
          </wp:positionH>
          <wp:positionV relativeFrom="paragraph">
            <wp:posOffset>34290</wp:posOffset>
          </wp:positionV>
          <wp:extent cx="5943600" cy="4006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dress_Davis_emai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43600" cy="400685"/>
                  </a:xfrm>
                  <a:prstGeom prst="rect">
                    <a:avLst/>
                  </a:prstGeom>
                </pic:spPr>
              </pic:pic>
            </a:graphicData>
          </a:graphic>
          <wp14:sizeRelH relativeFrom="margin">
            <wp14:pctWidth>0</wp14:pctWidth>
          </wp14:sizeRelH>
          <wp14:sizeRelV relativeFrom="margin">
            <wp14:pctHeight>0</wp14:pctHeight>
          </wp14:sizeRelV>
        </wp:anchor>
      </w:drawing>
    </w:r>
  </w:p>
  <w:p w:rsidR="00DE5DE3" w:rsidRPr="0072393B" w:rsidRDefault="00DE5DE3" w:rsidP="00535A7F">
    <w:pPr>
      <w:pStyle w:val="Footer"/>
      <w:tabs>
        <w:tab w:val="clear" w:pos="4320"/>
        <w:tab w:val="clear" w:pos="8640"/>
        <w:tab w:val="right" w:pos="9360"/>
      </w:tabs>
    </w:pPr>
    <w:r w:rsidRPr="0072393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BD5" w:rsidRDefault="00E56BD5">
      <w:r>
        <w:separator/>
      </w:r>
    </w:p>
  </w:footnote>
  <w:footnote w:type="continuationSeparator" w:id="0">
    <w:p w:rsidR="00E56BD5" w:rsidRDefault="00E5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6BA" w:rsidRPr="00D866BA" w:rsidRDefault="00E97E6A" w:rsidP="00FD3DCB">
    <w:pPr>
      <w:pStyle w:val="Header"/>
      <w:pBdr>
        <w:between w:val="single" w:sz="4" w:space="1" w:color="5B9BD5"/>
      </w:pBdr>
      <w:spacing w:line="276" w:lineRule="auto"/>
      <w:jc w:val="center"/>
      <w:rPr>
        <w:rFonts w:ascii="Arial Rounded MT Bold" w:hAnsi="Arial Rounded MT Bold"/>
      </w:rPr>
    </w:pPr>
    <w:r>
      <w:rPr>
        <w:rFonts w:ascii="Arial Rounded MT Bold" w:hAnsi="Arial Rounded MT Bold"/>
      </w:rPr>
      <w:t xml:space="preserve">CHILDREN &amp; THE </w:t>
    </w:r>
    <w:r w:rsidR="00E96E59">
      <w:rPr>
        <w:rFonts w:ascii="Arial Rounded MT Bold" w:hAnsi="Arial Rounded MT Bold"/>
      </w:rPr>
      <w:t>LAW</w:t>
    </w:r>
    <w:r w:rsidR="00DE18EE">
      <w:rPr>
        <w:rFonts w:ascii="Arial Rounded MT Bold" w:hAnsi="Arial Rounded MT Bold"/>
      </w:rPr>
      <w:t xml:space="preserve"> </w:t>
    </w:r>
    <w:r w:rsidR="00D866BA" w:rsidRPr="00D866BA">
      <w:rPr>
        <w:rFonts w:ascii="Arial Rounded MT Bold" w:hAnsi="Arial Rounded MT Bold"/>
      </w:rPr>
      <w:t>SECTION</w:t>
    </w:r>
  </w:p>
  <w:p w:rsidR="00D866BA" w:rsidRDefault="00D866BA" w:rsidP="00FD3DCB">
    <w:pPr>
      <w:pStyle w:val="Header"/>
      <w:pBdr>
        <w:between w:val="single" w:sz="4" w:space="1" w:color="5B9BD5"/>
      </w:pBdr>
      <w:spacing w:line="276" w:lineRule="auto"/>
      <w:jc w:val="center"/>
    </w:pPr>
  </w:p>
  <w:p w:rsidR="00DE5DE3" w:rsidRPr="00DE5DE3" w:rsidRDefault="00DE5DE3" w:rsidP="00DE5DE3">
    <w:pPr>
      <w:pStyle w:val="Header"/>
      <w:tabs>
        <w:tab w:val="clear" w:pos="4320"/>
        <w:tab w:val="clear" w:pos="8640"/>
        <w:tab w:val="right" w:pos="9360"/>
      </w:tabs>
      <w:ind w:left="-1170"/>
      <w:jc w:val="center"/>
      <w:rPr>
        <w:rFonts w:ascii="Arial Rounded MT Bold" w:hAnsi="Arial Rounded MT Bol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7F"/>
    <w:rsid w:val="00015A0A"/>
    <w:rsid w:val="0002205C"/>
    <w:rsid w:val="00052505"/>
    <w:rsid w:val="000774F0"/>
    <w:rsid w:val="000A0D29"/>
    <w:rsid w:val="000C117D"/>
    <w:rsid w:val="000D5BF6"/>
    <w:rsid w:val="001124C1"/>
    <w:rsid w:val="00134C80"/>
    <w:rsid w:val="00185AD2"/>
    <w:rsid w:val="001A7A6D"/>
    <w:rsid w:val="001C1DC9"/>
    <w:rsid w:val="001D1901"/>
    <w:rsid w:val="001E3F13"/>
    <w:rsid w:val="00223EB8"/>
    <w:rsid w:val="00226B47"/>
    <w:rsid w:val="00227003"/>
    <w:rsid w:val="00250A00"/>
    <w:rsid w:val="002513D4"/>
    <w:rsid w:val="00264508"/>
    <w:rsid w:val="002657FB"/>
    <w:rsid w:val="0030567D"/>
    <w:rsid w:val="003203AF"/>
    <w:rsid w:val="00342147"/>
    <w:rsid w:val="00387C09"/>
    <w:rsid w:val="003A2B9E"/>
    <w:rsid w:val="004033F3"/>
    <w:rsid w:val="00415BD4"/>
    <w:rsid w:val="00426B17"/>
    <w:rsid w:val="00441B87"/>
    <w:rsid w:val="00441CDC"/>
    <w:rsid w:val="004620FD"/>
    <w:rsid w:val="004A4162"/>
    <w:rsid w:val="004A6119"/>
    <w:rsid w:val="004E7EB4"/>
    <w:rsid w:val="00535A7F"/>
    <w:rsid w:val="00554650"/>
    <w:rsid w:val="00570724"/>
    <w:rsid w:val="005806B0"/>
    <w:rsid w:val="005C09B1"/>
    <w:rsid w:val="005E3A48"/>
    <w:rsid w:val="00623EA0"/>
    <w:rsid w:val="00635363"/>
    <w:rsid w:val="00656946"/>
    <w:rsid w:val="00682872"/>
    <w:rsid w:val="0069287C"/>
    <w:rsid w:val="006B1E92"/>
    <w:rsid w:val="006F1AE2"/>
    <w:rsid w:val="00700A38"/>
    <w:rsid w:val="0072393B"/>
    <w:rsid w:val="007323FD"/>
    <w:rsid w:val="00735E34"/>
    <w:rsid w:val="00753F28"/>
    <w:rsid w:val="00753F48"/>
    <w:rsid w:val="007B3C08"/>
    <w:rsid w:val="00830CC9"/>
    <w:rsid w:val="0083306F"/>
    <w:rsid w:val="0085421C"/>
    <w:rsid w:val="00897256"/>
    <w:rsid w:val="008973A7"/>
    <w:rsid w:val="008D4C3D"/>
    <w:rsid w:val="009116EB"/>
    <w:rsid w:val="009323BF"/>
    <w:rsid w:val="009370BE"/>
    <w:rsid w:val="00947C0D"/>
    <w:rsid w:val="00954D59"/>
    <w:rsid w:val="009726E9"/>
    <w:rsid w:val="00A01BA5"/>
    <w:rsid w:val="00A02D53"/>
    <w:rsid w:val="00A06BBF"/>
    <w:rsid w:val="00A26C44"/>
    <w:rsid w:val="00A361E3"/>
    <w:rsid w:val="00A37ED0"/>
    <w:rsid w:val="00A84B3B"/>
    <w:rsid w:val="00A90A9E"/>
    <w:rsid w:val="00A91230"/>
    <w:rsid w:val="00A91771"/>
    <w:rsid w:val="00A97CB2"/>
    <w:rsid w:val="00AC4BFC"/>
    <w:rsid w:val="00AD7016"/>
    <w:rsid w:val="00AE1DAB"/>
    <w:rsid w:val="00B13FE0"/>
    <w:rsid w:val="00B37CA1"/>
    <w:rsid w:val="00B4378E"/>
    <w:rsid w:val="00B56DC9"/>
    <w:rsid w:val="00B67553"/>
    <w:rsid w:val="00BD4AFF"/>
    <w:rsid w:val="00BD5379"/>
    <w:rsid w:val="00BE3499"/>
    <w:rsid w:val="00C028FA"/>
    <w:rsid w:val="00C1055D"/>
    <w:rsid w:val="00C16D09"/>
    <w:rsid w:val="00C601D4"/>
    <w:rsid w:val="00C61293"/>
    <w:rsid w:val="00C661CF"/>
    <w:rsid w:val="00CB5C81"/>
    <w:rsid w:val="00CD700E"/>
    <w:rsid w:val="00D7412B"/>
    <w:rsid w:val="00D83236"/>
    <w:rsid w:val="00D866BA"/>
    <w:rsid w:val="00DA7FB9"/>
    <w:rsid w:val="00DE18EE"/>
    <w:rsid w:val="00DE5DE3"/>
    <w:rsid w:val="00E122B2"/>
    <w:rsid w:val="00E273E3"/>
    <w:rsid w:val="00E30AC5"/>
    <w:rsid w:val="00E3395A"/>
    <w:rsid w:val="00E56BD5"/>
    <w:rsid w:val="00E62E53"/>
    <w:rsid w:val="00E76131"/>
    <w:rsid w:val="00E815F2"/>
    <w:rsid w:val="00E9131A"/>
    <w:rsid w:val="00E91B31"/>
    <w:rsid w:val="00E947A1"/>
    <w:rsid w:val="00E96E59"/>
    <w:rsid w:val="00E97E6A"/>
    <w:rsid w:val="00EB207A"/>
    <w:rsid w:val="00EB34B5"/>
    <w:rsid w:val="00EB6B37"/>
    <w:rsid w:val="00EC45FE"/>
    <w:rsid w:val="00EF1121"/>
    <w:rsid w:val="00F2082D"/>
    <w:rsid w:val="00FA0DE8"/>
    <w:rsid w:val="00FB0469"/>
    <w:rsid w:val="00FB52EB"/>
    <w:rsid w:val="00FC74CD"/>
    <w:rsid w:val="00FD173C"/>
    <w:rsid w:val="00FD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6D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6DC9"/>
    <w:pPr>
      <w:tabs>
        <w:tab w:val="center" w:pos="4320"/>
        <w:tab w:val="right" w:pos="8640"/>
      </w:tabs>
    </w:pPr>
  </w:style>
  <w:style w:type="paragraph" w:styleId="Footer">
    <w:name w:val="footer"/>
    <w:basedOn w:val="Normal"/>
    <w:rsid w:val="00B56DC9"/>
    <w:pPr>
      <w:tabs>
        <w:tab w:val="center" w:pos="4320"/>
        <w:tab w:val="right" w:pos="8640"/>
      </w:tabs>
    </w:pPr>
  </w:style>
  <w:style w:type="character" w:styleId="Hyperlink">
    <w:name w:val="Hyperlink"/>
    <w:basedOn w:val="DefaultParagraphFont"/>
    <w:rsid w:val="00B56DC9"/>
    <w:rPr>
      <w:color w:val="0000FF"/>
      <w:u w:val="single"/>
    </w:rPr>
  </w:style>
  <w:style w:type="paragraph" w:styleId="BodyText">
    <w:name w:val="Body Text"/>
    <w:basedOn w:val="Normal"/>
    <w:rsid w:val="00B56DC9"/>
    <w:rPr>
      <w:sz w:val="20"/>
    </w:rPr>
  </w:style>
  <w:style w:type="paragraph" w:styleId="BalloonText">
    <w:name w:val="Balloon Text"/>
    <w:basedOn w:val="Normal"/>
    <w:semiHidden/>
    <w:rsid w:val="00623EA0"/>
    <w:rPr>
      <w:rFonts w:ascii="Tahoma" w:hAnsi="Tahoma" w:cs="Tahoma"/>
      <w:sz w:val="16"/>
      <w:szCs w:val="16"/>
    </w:rPr>
  </w:style>
  <w:style w:type="character" w:customStyle="1" w:styleId="HeaderChar">
    <w:name w:val="Header Char"/>
    <w:basedOn w:val="DefaultParagraphFont"/>
    <w:link w:val="Header"/>
    <w:uiPriority w:val="99"/>
    <w:rsid w:val="008330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353316">
      <w:bodyDiv w:val="1"/>
      <w:marLeft w:val="0"/>
      <w:marRight w:val="0"/>
      <w:marTop w:val="0"/>
      <w:marBottom w:val="0"/>
      <w:divBdr>
        <w:top w:val="none" w:sz="0" w:space="0" w:color="auto"/>
        <w:left w:val="none" w:sz="0" w:space="0" w:color="auto"/>
        <w:bottom w:val="none" w:sz="0" w:space="0" w:color="auto"/>
        <w:right w:val="none" w:sz="0" w:space="0" w:color="auto"/>
      </w:divBdr>
    </w:div>
    <w:div w:id="1030765644">
      <w:bodyDiv w:val="1"/>
      <w:marLeft w:val="0"/>
      <w:marRight w:val="0"/>
      <w:marTop w:val="0"/>
      <w:marBottom w:val="0"/>
      <w:divBdr>
        <w:top w:val="none" w:sz="0" w:space="0" w:color="auto"/>
        <w:left w:val="none" w:sz="0" w:space="0" w:color="auto"/>
        <w:bottom w:val="none" w:sz="0" w:space="0" w:color="auto"/>
        <w:right w:val="none" w:sz="0" w:space="0" w:color="auto"/>
      </w:divBdr>
    </w:div>
    <w:div w:id="1077937972">
      <w:bodyDiv w:val="1"/>
      <w:marLeft w:val="0"/>
      <w:marRight w:val="0"/>
      <w:marTop w:val="0"/>
      <w:marBottom w:val="0"/>
      <w:divBdr>
        <w:top w:val="none" w:sz="0" w:space="0" w:color="auto"/>
        <w:left w:val="none" w:sz="0" w:space="0" w:color="auto"/>
        <w:bottom w:val="none" w:sz="0" w:space="0" w:color="auto"/>
        <w:right w:val="none" w:sz="0" w:space="0" w:color="auto"/>
      </w:divBdr>
    </w:div>
    <w:div w:id="14650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davis@wisbar.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2019-03-19T19:27:00Z</dcterms:created>
  <dcterms:modified xsi:type="dcterms:W3CDTF">2019-03-19T19:27:00Z</dcterms:modified>
</cp:coreProperties>
</file>